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湖南省档案学会</w:t>
      </w:r>
    </w:p>
    <w:p>
      <w:pPr>
        <w:spacing w:line="64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第二十四次档案学术论文评选获奖名单</w:t>
      </w:r>
    </w:p>
    <w:p>
      <w:pPr>
        <w:jc w:val="center"/>
        <w:rPr>
          <w:rFonts w:ascii="??" w:hAnsi="宋体" w:eastAsia="Times New Roman" w:cs="Times New Roman"/>
          <w:sz w:val="30"/>
          <w:szCs w:val="30"/>
        </w:rPr>
      </w:pPr>
      <w:r>
        <w:rPr>
          <w:rFonts w:ascii="??" w:hAnsi="宋体" w:eastAsia="Times New Roman" w:cs="Times New Roman"/>
          <w:sz w:val="30"/>
          <w:szCs w:val="30"/>
        </w:rPr>
        <w:t>一等奖</w:t>
      </w:r>
      <w:r>
        <w:rPr>
          <w:rFonts w:ascii="??" w:hAnsi="宋体" w:eastAsia="Times New Roman" w:cs="??"/>
          <w:sz w:val="30"/>
          <w:szCs w:val="30"/>
        </w:rPr>
        <w:t>4</w:t>
      </w:r>
      <w:r>
        <w:rPr>
          <w:rFonts w:ascii="??" w:hAnsi="宋体" w:eastAsia="Times New Roman" w:cs="Times New Roman"/>
          <w:sz w:val="30"/>
          <w:szCs w:val="30"/>
        </w:rPr>
        <w:t>篇</w:t>
      </w:r>
    </w:p>
    <w:tbl>
      <w:tblPr>
        <w:tblStyle w:val="4"/>
        <w:tblW w:w="93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30"/>
        <w:gridCol w:w="115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论文标题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作者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浅谈如何加强档案行政管理体系建设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蔡其荣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娄底市档案局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档案馆档案信息公共服务体系建设问题研究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钟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婷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长沙市望城区史志档案局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在曾三档案学这座高山上的徜徉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石泽彬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湘西自治州档案局局长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浅析中西部地区档案管理信息化进程的现状、问题及对策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以湖南省双峰县为例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左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广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双峰县档案局</w:t>
            </w:r>
          </w:p>
        </w:tc>
      </w:tr>
    </w:tbl>
    <w:p>
      <w:pPr>
        <w:spacing w:line="400" w:lineRule="exact"/>
        <w:jc w:val="center"/>
        <w:rPr>
          <w:rFonts w:ascii="??" w:hAnsi="宋体" w:eastAsia="Times New Roman" w:cs="Times New Roman"/>
          <w:sz w:val="30"/>
          <w:szCs w:val="30"/>
        </w:rPr>
      </w:pPr>
    </w:p>
    <w:p>
      <w:pPr>
        <w:spacing w:line="400" w:lineRule="exact"/>
        <w:jc w:val="center"/>
        <w:rPr>
          <w:rFonts w:ascii="??" w:hAnsi="宋体" w:eastAsia="Times New Roman" w:cs="Times New Roman"/>
          <w:sz w:val="30"/>
          <w:szCs w:val="30"/>
        </w:rPr>
      </w:pPr>
      <w:r>
        <w:rPr>
          <w:rFonts w:ascii="??" w:hAnsi="宋体" w:eastAsia="Times New Roman" w:cs="Times New Roman"/>
          <w:sz w:val="30"/>
          <w:szCs w:val="30"/>
        </w:rPr>
        <w:t>二等奖</w:t>
      </w:r>
      <w:r>
        <w:rPr>
          <w:rFonts w:ascii="??" w:hAnsi="宋体" w:eastAsia="Times New Roman" w:cs="??"/>
          <w:sz w:val="30"/>
          <w:szCs w:val="30"/>
        </w:rPr>
        <w:t>22</w:t>
      </w:r>
      <w:r>
        <w:rPr>
          <w:rFonts w:ascii="??" w:hAnsi="宋体" w:eastAsia="Times New Roman" w:cs="Times New Roman"/>
          <w:sz w:val="30"/>
          <w:szCs w:val="30"/>
        </w:rPr>
        <w:t>篇</w:t>
      </w:r>
    </w:p>
    <w:p>
      <w:pPr>
        <w:spacing w:line="120" w:lineRule="exact"/>
        <w:jc w:val="center"/>
        <w:rPr>
          <w:rFonts w:ascii="??" w:hAnsi="宋体" w:eastAsia="Times New Roman" w:cs="Times New Roman"/>
          <w:sz w:val="30"/>
          <w:szCs w:val="30"/>
        </w:rPr>
      </w:pPr>
    </w:p>
    <w:p>
      <w:pPr>
        <w:tabs>
          <w:tab w:val="left" w:pos="3975"/>
        </w:tabs>
        <w:spacing w:line="400" w:lineRule="exact"/>
        <w:rPr>
          <w:rFonts w:ascii="??" w:hAnsi="宋体" w:eastAsia="Times New Roman" w:cs="Times New Roman"/>
          <w:sz w:val="30"/>
          <w:szCs w:val="30"/>
        </w:rPr>
      </w:pPr>
      <w:r>
        <w:rPr>
          <w:rFonts w:ascii="??" w:hAnsi="宋体" w:eastAsia="Times New Roman" w:cs="Times New Roman"/>
          <w:sz w:val="30"/>
          <w:szCs w:val="30"/>
        </w:rPr>
        <w:tab/>
      </w: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30"/>
        <w:gridCol w:w="115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论文标题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作者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电子检务背景下诉讼案件电子案卷建档归档工作现状与对策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以湖南省检察系统为例院院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徐小平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卿龙斌</w:t>
            </w:r>
          </w:p>
          <w:p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史寒君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湖南省人民检察院、株洲市人民检察院、长沙市人民检察院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军队档案信息化建设中的网络安全风险防范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李飞荣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邓振华</w:t>
            </w:r>
          </w:p>
          <w:p>
            <w:pPr>
              <w:spacing w:line="300" w:lineRule="exact"/>
              <w:rPr>
                <w:rFonts w:ascii="方正仿宋简体" w:hAnsi="方正仿宋简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朱国庆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国防科技大学档案馆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国防科技大学文档一体化试点建设进展与评述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朱国庆邓振华</w:t>
            </w:r>
          </w:p>
          <w:p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李飞荣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国防科技大学档案馆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信息化背景下提升金融档案信息公共服务能力的思考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以湘潭市金融系统为例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放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中国人民银行湘潭市中心支行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关于建设湖南林业数字档案室的几点思考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吴剑波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6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舜文化档案数字资源库建设中应注意的问题及解决对策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李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凯</w:t>
            </w:r>
          </w:p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唐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芸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宁远县城乡居民社会养老保险中心、永州市宁远县档案局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7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县级档案行政管理机构设置存在的问题及解决对策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肖成良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桃源县档案局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8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社区风来满眼春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梅小平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武陵区档案局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9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浅议现代社会提高档案服务民生能力的途径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张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萍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平江县档案局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10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关于水利档案信息化建设的思考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游晓华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桃源县黄石水库灌区管理局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信息化背景下地方综合档案馆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陈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靖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永州市宁远县档案局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航空企业档案管理信息化实践要点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徐红艳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中国航空动力机械研究所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13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对提升检察机关档案公共服务能力的若干思考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曾思榕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新化县人民检察院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14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论大数据时代档案信息化面临的挑战及如何应对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方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鹭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平江县档案局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15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基于档案资源的文化创意产品开发研究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曹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虹</w:t>
            </w:r>
          </w:p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张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铭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湖南农业大学档案馆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16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综合档案馆的发展目标探析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杨作枝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汉寿县詹乐平中学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17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司法体制改革背景下基层检察院档案工作的现状及思考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以桑植县人民检察院为例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许朝晖姚海燕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桑植县人民检察院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18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试论公关服务视角下提升地方档案馆信息化建设水平的途径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许冬玲卜淑芬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湖南城建职业技术学院、宁乡县人民检察院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19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信息化背景下国家综合档案馆的角色定位和发展策略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杨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佳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长沙市档案局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20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浅析档案管理信息化建设促进经济社会发展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吴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松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中国人民银行张家界市中心支行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档案信息化工作的网络安全风险防范探析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黄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岩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临澧县市场服务中心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县级档案中介服务机构如何突围</w:t>
            </w:r>
          </w:p>
        </w:tc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高孝书</w:t>
            </w:r>
          </w:p>
        </w:tc>
        <w:tc>
          <w:tcPr>
            <w:tcW w:w="1875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宜章县档案局</w:t>
            </w:r>
          </w:p>
        </w:tc>
      </w:tr>
    </w:tbl>
    <w:p>
      <w:pPr>
        <w:tabs>
          <w:tab w:val="left" w:pos="3975"/>
        </w:tabs>
        <w:spacing w:line="400" w:lineRule="exact"/>
        <w:rPr>
          <w:rFonts w:ascii="??" w:hAnsi="宋体" w:eastAsia="Times New Roman" w:cs="Times New Roman"/>
          <w:sz w:val="30"/>
          <w:szCs w:val="30"/>
        </w:rPr>
      </w:pPr>
    </w:p>
    <w:p>
      <w:pPr>
        <w:spacing w:line="400" w:lineRule="exact"/>
        <w:jc w:val="center"/>
        <w:rPr>
          <w:rFonts w:ascii="??" w:hAnsi="宋体" w:eastAsia="Times New Roman" w:cs="Times New Roman"/>
          <w:sz w:val="30"/>
          <w:szCs w:val="30"/>
        </w:rPr>
      </w:pPr>
      <w:r>
        <w:rPr>
          <w:rFonts w:ascii="??" w:hAnsi="宋体" w:eastAsia="Times New Roman" w:cs="Times New Roman"/>
          <w:sz w:val="30"/>
          <w:szCs w:val="30"/>
        </w:rPr>
        <w:t>三等奖</w:t>
      </w:r>
      <w:r>
        <w:rPr>
          <w:rFonts w:ascii="??" w:hAnsi="宋体" w:eastAsia="Times New Roman" w:cs="??"/>
          <w:sz w:val="30"/>
          <w:szCs w:val="30"/>
        </w:rPr>
        <w:t>36</w:t>
      </w:r>
      <w:r>
        <w:rPr>
          <w:rFonts w:ascii="??" w:hAnsi="宋体" w:eastAsia="Times New Roman" w:cs="Times New Roman"/>
          <w:sz w:val="30"/>
          <w:szCs w:val="30"/>
        </w:rPr>
        <w:t>篇</w:t>
      </w:r>
    </w:p>
    <w:p>
      <w:pPr>
        <w:spacing w:line="120" w:lineRule="exact"/>
        <w:jc w:val="center"/>
        <w:rPr>
          <w:rFonts w:ascii="??" w:hAnsi="宋体" w:eastAsia="Times New Roman" w:cs="Times New Roman"/>
          <w:sz w:val="30"/>
          <w:szCs w:val="30"/>
        </w:rPr>
      </w:pPr>
    </w:p>
    <w:p>
      <w:pPr>
        <w:tabs>
          <w:tab w:val="left" w:pos="3975"/>
        </w:tabs>
        <w:spacing w:line="400" w:lineRule="exact"/>
        <w:rPr>
          <w:rFonts w:ascii="??" w:hAnsi="宋体" w:eastAsia="Times New Roman" w:cs="Times New Roman"/>
          <w:sz w:val="30"/>
          <w:szCs w:val="30"/>
        </w:rPr>
      </w:pPr>
    </w:p>
    <w:tbl>
      <w:tblPr>
        <w:tblStyle w:val="4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30"/>
        <w:gridCol w:w="106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论文标题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作者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档案信息化对项目发展的影响研究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以中南地区军工铀矿地质勘探设施退役整治项目为例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胡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慧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湖南省核工业地质局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三〇四大队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浅析提升城市建设档案信息化的公共服务能力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刘文华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电子档案工作现状、问题与思考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廖明辉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鲁光辉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常德市档案局、常德市房产档案馆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信息化背景下的档案信息公共服务架构研究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刘彩娟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株洲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608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基层档案信息化建设问题分析与对策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王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萍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怀化市洪江区史志档案局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6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考察曾三故居联想到筹建中的实践基地档案管理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张惠明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株洲市实验学校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7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谈谈曾三与中国档案管理体制的几点看法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赵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敏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常德市档案局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8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芙蓉区档案馆开展馆藏纸质档案著录实践中的问题与思考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李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霞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长沙市芙蓉区史志档案局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9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基于“精准扶贫”的扶贫对象档案建设探讨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以湖南为例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谢小红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湖南第一师范学院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10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曾三档案思想发展对基层档案工作的启示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吴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炜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娄底职业技术学院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抓好县级档案信息化工作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罗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澧县档案局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浅析如何提高电子档案系统在国土资源档案中的管理应用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以望城区国土资源局为例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陈红宇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长沙市望城区国土资源局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13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县级档案行政管理体制改革探析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龙文军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  <w:lang w:eastAsia="zh-CN"/>
              </w:rPr>
              <w:t>蓝山县档案局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14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政治性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新形势下我国档案工作的首要特性刍议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潘和林李忠茂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临湘市档案局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15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浅析如何提升档案管理的规范性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以国家重大项目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IGBT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产业化建设项目为例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王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亮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  <w:lang w:val="zh-CN"/>
              </w:rPr>
              <w:t>中车株洲电力机车研究所有限公司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16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以人本思想推动高校档案服务工作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——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以岳阳职业技术学院为例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杨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柳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岳阳职业技术学院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17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县级综合档案馆信息化建设存在的问题与对策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方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霞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桃源县档案局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18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加强县级重点项目档案管理的思考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吴莉琼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怀化市新晃侗族自治县档案局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19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论档案信息化背景下的公共服务开展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邓丽敏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汉寿县档案局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20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对中介机构与专业机构参与档案事务问题的思考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赵颖慧姚小春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怀化市新晃侗族自治县档案局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数字档案信息安全隐患及防护对策的研究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李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璐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湖南省核工业地质局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三〇四大队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浅谈档案信息化助推湖南水文行政管理工作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梁林峰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湖南省水文水资源勘测局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23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提升档案信息化公共服务能力的几点建议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杜金阳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长沙市档案局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24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基层工信息化与县域工业经济融合发展的探索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李亚林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桃源县工业和信息化局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25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追忆前辈光辉事迹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倍感事业责任重大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丰一德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湘阴县档案局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26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加强村级档案管理，助力美丽乡村建设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段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雄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冷水江市档案局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27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高职院校档案信息化面临的网络风险及其对策研究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郭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玲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杨金莲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湖南环境生物职业技术学院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28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简析如何在新形势下推动县级档案事业的发展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梁宏斌吴厚华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溆浦县档案局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29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信息化时代档案公共服务能力探讨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李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丽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麻阳苗族自县档案局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30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论档案信息化的公共服务能力的提升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张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永兴县档案局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31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如何防范和应对档案信息化工作的网络安全风险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代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敏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陈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青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常德市康复医院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32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浅谈当前公安档案服务民生面临的困境及对策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何友林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桃源县公安局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33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论事业单位档案信息化在公共服务能力上的提升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熊紫辰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湖南省核工业地质局三〇一大队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34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院史俢志与医院档案利用之思考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卞纯力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石门县人民医院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35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档案信息化管理初探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唐丽华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中国人民银行永州市中心支行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58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spacing w:val="-20"/>
                <w:sz w:val="28"/>
                <w:szCs w:val="28"/>
              </w:rPr>
              <w:t>36</w:t>
            </w:r>
          </w:p>
        </w:tc>
        <w:tc>
          <w:tcPr>
            <w:tcW w:w="573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浅谈信息化背景下基层档案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王嶷峰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8"/>
                <w:szCs w:val="28"/>
              </w:rPr>
              <w:t>永州市宁远县档案局</w:t>
            </w:r>
          </w:p>
        </w:tc>
      </w:tr>
    </w:tbl>
    <w:p>
      <w:pPr>
        <w:jc w:val="center"/>
        <w:rPr>
          <w:rFonts w:ascii="??" w:hAnsi="宋体" w:eastAsia="Times New Roman" w:cs="Times New Roman"/>
          <w:sz w:val="30"/>
          <w:szCs w:val="30"/>
        </w:rPr>
      </w:pP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08F"/>
    <w:rsid w:val="00051432"/>
    <w:rsid w:val="0006608F"/>
    <w:rsid w:val="00066CE7"/>
    <w:rsid w:val="000860E8"/>
    <w:rsid w:val="000A72A9"/>
    <w:rsid w:val="00120AC8"/>
    <w:rsid w:val="00131AF4"/>
    <w:rsid w:val="00136025"/>
    <w:rsid w:val="001651B2"/>
    <w:rsid w:val="00165FE5"/>
    <w:rsid w:val="00185644"/>
    <w:rsid w:val="001E0F6E"/>
    <w:rsid w:val="001E63BB"/>
    <w:rsid w:val="002235C4"/>
    <w:rsid w:val="00225596"/>
    <w:rsid w:val="002E7E30"/>
    <w:rsid w:val="00300751"/>
    <w:rsid w:val="003C2E9C"/>
    <w:rsid w:val="00440AA7"/>
    <w:rsid w:val="00465B8C"/>
    <w:rsid w:val="00477C41"/>
    <w:rsid w:val="004D6FA8"/>
    <w:rsid w:val="005962F0"/>
    <w:rsid w:val="005A4B5F"/>
    <w:rsid w:val="005B41BC"/>
    <w:rsid w:val="005B7DA2"/>
    <w:rsid w:val="005D3107"/>
    <w:rsid w:val="00637BC3"/>
    <w:rsid w:val="00647B63"/>
    <w:rsid w:val="006659E2"/>
    <w:rsid w:val="0068222E"/>
    <w:rsid w:val="006C3799"/>
    <w:rsid w:val="006C7954"/>
    <w:rsid w:val="008021ED"/>
    <w:rsid w:val="00820795"/>
    <w:rsid w:val="00824E0D"/>
    <w:rsid w:val="0085021D"/>
    <w:rsid w:val="0093652E"/>
    <w:rsid w:val="00952178"/>
    <w:rsid w:val="00954C65"/>
    <w:rsid w:val="00974310"/>
    <w:rsid w:val="009816CC"/>
    <w:rsid w:val="009C7E17"/>
    <w:rsid w:val="009D6801"/>
    <w:rsid w:val="00A32DC3"/>
    <w:rsid w:val="00A56323"/>
    <w:rsid w:val="00A977AF"/>
    <w:rsid w:val="00AE0379"/>
    <w:rsid w:val="00B07464"/>
    <w:rsid w:val="00B118E3"/>
    <w:rsid w:val="00B26C06"/>
    <w:rsid w:val="00B4694C"/>
    <w:rsid w:val="00B80260"/>
    <w:rsid w:val="00BC25D1"/>
    <w:rsid w:val="00BD6C39"/>
    <w:rsid w:val="00C94DCF"/>
    <w:rsid w:val="00CB18C7"/>
    <w:rsid w:val="00CE0F99"/>
    <w:rsid w:val="00CF652D"/>
    <w:rsid w:val="00D10812"/>
    <w:rsid w:val="00D21BE0"/>
    <w:rsid w:val="00D23F4F"/>
    <w:rsid w:val="00D63B2E"/>
    <w:rsid w:val="00DA3536"/>
    <w:rsid w:val="00DF481A"/>
    <w:rsid w:val="00E30DD2"/>
    <w:rsid w:val="00E75134"/>
    <w:rsid w:val="00E933BE"/>
    <w:rsid w:val="00EA06E7"/>
    <w:rsid w:val="00EA6D0F"/>
    <w:rsid w:val="00EE7923"/>
    <w:rsid w:val="00EF5370"/>
    <w:rsid w:val="00EF5586"/>
    <w:rsid w:val="00FA0F58"/>
    <w:rsid w:val="00FA3C06"/>
    <w:rsid w:val="00FB0F99"/>
    <w:rsid w:val="00FB7EF9"/>
    <w:rsid w:val="00FC19C4"/>
    <w:rsid w:val="00FD1285"/>
    <w:rsid w:val="00FD722A"/>
    <w:rsid w:val="10F74D72"/>
    <w:rsid w:val="2D543F63"/>
    <w:rsid w:val="5BF75829"/>
    <w:rsid w:val="66D307E2"/>
    <w:rsid w:val="691D3B23"/>
    <w:rsid w:val="7A5275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99"/>
    <w:pPr>
      <w:ind w:left="100" w:leftChars="2500"/>
    </w:p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3"/>
    <w:link w:val="2"/>
    <w:semiHidden/>
    <w:locked/>
    <w:uiPriority w:val="99"/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湖南省档案局</Company>
  <Pages>6</Pages>
  <Words>398</Words>
  <Characters>2274</Characters>
  <Lines>18</Lines>
  <Paragraphs>5</Paragraphs>
  <TotalTime>0</TotalTime>
  <ScaleCrop>false</ScaleCrop>
  <LinksUpToDate>false</LinksUpToDate>
  <CharactersWithSpaces>2667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2013-10-17T08:56:00Z</dcterms:created>
  <dc:creator>fangjian</dc:creator>
  <cp:lastModifiedBy>pc</cp:lastModifiedBy>
  <dcterms:modified xsi:type="dcterms:W3CDTF">2016-10-08T07:16:29Z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